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3240" w14:textId="77777777" w:rsidR="00684317" w:rsidRPr="000F22EF" w:rsidRDefault="00684317" w:rsidP="009C504B">
      <w:pPr>
        <w:rPr>
          <w:b/>
        </w:rPr>
      </w:pPr>
    </w:p>
    <w:p w14:paraId="7EEE3430" w14:textId="2F99714C" w:rsidR="009D610F" w:rsidRPr="000F22EF" w:rsidRDefault="009D610F" w:rsidP="009D610F">
      <w:pPr>
        <w:jc w:val="center"/>
        <w:rPr>
          <w:b/>
          <w:lang w:val="en-US"/>
        </w:rPr>
      </w:pPr>
      <w:r w:rsidRPr="000F22EF">
        <w:rPr>
          <w:b/>
          <w:lang w:val="en-US"/>
        </w:rPr>
        <w:t>PhD Program in Psychology</w:t>
      </w:r>
    </w:p>
    <w:p w14:paraId="7821C185" w14:textId="420A05C0" w:rsidR="009D610F" w:rsidRPr="000F22EF" w:rsidRDefault="009D610F" w:rsidP="00433F9A">
      <w:pPr>
        <w:rPr>
          <w:lang w:val="en-US"/>
        </w:rPr>
      </w:pPr>
    </w:p>
    <w:p w14:paraId="6134282C" w14:textId="76C42787" w:rsidR="009D610F" w:rsidRPr="00084DC9" w:rsidRDefault="00433F9A" w:rsidP="00433F9A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“</w:t>
      </w:r>
      <w:r w:rsidRPr="00DB4B8A">
        <w:rPr>
          <w:b/>
          <w:bCs/>
          <w:lang w:val="en-US"/>
        </w:rPr>
        <w:t xml:space="preserve">The Evolving Role of Young Researchers in the Age of AI: Tools, Ethics, and Professional </w:t>
      </w:r>
      <w:r w:rsidR="00522778">
        <w:rPr>
          <w:b/>
          <w:bCs/>
          <w:lang w:val="en-US"/>
        </w:rPr>
        <w:t>Challenges</w:t>
      </w:r>
      <w:r>
        <w:rPr>
          <w:b/>
          <w:bCs/>
          <w:lang w:val="en-US"/>
        </w:rPr>
        <w:t>”</w:t>
      </w:r>
    </w:p>
    <w:p w14:paraId="27517AC5" w14:textId="77777777" w:rsidR="00684317" w:rsidRPr="00084DC9" w:rsidRDefault="00684317" w:rsidP="009D610F">
      <w:pPr>
        <w:spacing w:line="360" w:lineRule="auto"/>
        <w:jc w:val="center"/>
        <w:rPr>
          <w:b/>
          <w:bCs/>
          <w:lang w:val="en-US"/>
        </w:rPr>
      </w:pPr>
    </w:p>
    <w:p w14:paraId="60DF39B0" w14:textId="5F1E827A" w:rsidR="009D610F" w:rsidRPr="00433F9A" w:rsidRDefault="009D610F" w:rsidP="00684317">
      <w:pPr>
        <w:spacing w:line="360" w:lineRule="auto"/>
        <w:jc w:val="center"/>
        <w:rPr>
          <w:b/>
          <w:bCs/>
        </w:rPr>
      </w:pPr>
      <w:r w:rsidRPr="00084DC9">
        <w:rPr>
          <w:b/>
          <w:bCs/>
        </w:rPr>
        <w:t xml:space="preserve">Prof. </w:t>
      </w:r>
      <w:r w:rsidR="00433F9A" w:rsidRPr="00433F9A">
        <w:rPr>
          <w:b/>
          <w:bCs/>
        </w:rPr>
        <w:t>Marco De Angelis</w:t>
      </w:r>
      <w:r w:rsidR="00D10B65" w:rsidRPr="00433F9A">
        <w:rPr>
          <w:b/>
          <w:bCs/>
        </w:rPr>
        <w:t xml:space="preserve">, </w:t>
      </w:r>
      <w:proofErr w:type="spellStart"/>
      <w:r w:rsidR="00D10B65" w:rsidRPr="00433F9A">
        <w:rPr>
          <w:b/>
          <w:bCs/>
        </w:rPr>
        <w:t>Ph.D</w:t>
      </w:r>
      <w:proofErr w:type="spellEnd"/>
      <w:r w:rsidR="00D10B65" w:rsidRPr="00433F9A">
        <w:rPr>
          <w:b/>
          <w:bCs/>
        </w:rPr>
        <w:t>.</w:t>
      </w:r>
    </w:p>
    <w:p w14:paraId="30806095" w14:textId="7FE79CF1" w:rsidR="00433F9A" w:rsidRDefault="00433F9A" w:rsidP="0068431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Dr. Gerardo Petruzziello, </w:t>
      </w:r>
      <w:proofErr w:type="spellStart"/>
      <w:r>
        <w:rPr>
          <w:b/>
          <w:bCs/>
        </w:rPr>
        <w:t>Ph.D</w:t>
      </w:r>
      <w:proofErr w:type="spellEnd"/>
      <w:r>
        <w:rPr>
          <w:b/>
          <w:bCs/>
        </w:rPr>
        <w:t>.</w:t>
      </w:r>
    </w:p>
    <w:p w14:paraId="377917D3" w14:textId="77777777" w:rsidR="00433F9A" w:rsidRPr="00433F9A" w:rsidRDefault="00433F9A" w:rsidP="00433F9A">
      <w:pPr>
        <w:spacing w:line="360" w:lineRule="auto"/>
        <w:rPr>
          <w:b/>
          <w:bCs/>
        </w:rPr>
      </w:pPr>
    </w:p>
    <w:p w14:paraId="70E33490" w14:textId="5F40D2FA" w:rsidR="00684317" w:rsidRPr="00433F9A" w:rsidRDefault="00433F9A" w:rsidP="00684317">
      <w:pPr>
        <w:spacing w:line="360" w:lineRule="auto"/>
        <w:jc w:val="center"/>
        <w:rPr>
          <w:lang w:val="en-GB"/>
        </w:rPr>
      </w:pPr>
      <w:r w:rsidRPr="00433F9A">
        <w:rPr>
          <w:lang w:val="en-GB"/>
        </w:rPr>
        <w:t xml:space="preserve">Department of Psychology “Renzo </w:t>
      </w:r>
      <w:proofErr w:type="spellStart"/>
      <w:r w:rsidRPr="00433F9A">
        <w:rPr>
          <w:lang w:val="en-GB"/>
        </w:rPr>
        <w:t>Canestrari</w:t>
      </w:r>
      <w:proofErr w:type="spellEnd"/>
      <w:r w:rsidRPr="00433F9A">
        <w:rPr>
          <w:lang w:val="en-GB"/>
        </w:rPr>
        <w:t>”</w:t>
      </w:r>
    </w:p>
    <w:p w14:paraId="7AD4A45C" w14:textId="42E57B33" w:rsidR="009D610F" w:rsidRPr="00433F9A" w:rsidRDefault="00433F9A" w:rsidP="003068B2">
      <w:pPr>
        <w:spacing w:line="360" w:lineRule="auto"/>
        <w:jc w:val="center"/>
        <w:rPr>
          <w:bCs/>
          <w:lang w:val="en-GB"/>
        </w:rPr>
      </w:pPr>
      <w:r>
        <w:rPr>
          <w:bCs/>
          <w:lang w:val="en-GB"/>
        </w:rPr>
        <w:t>February 12</w:t>
      </w:r>
      <w:r w:rsidRPr="00433F9A">
        <w:rPr>
          <w:bCs/>
          <w:vertAlign w:val="superscript"/>
          <w:lang w:val="en-GB"/>
        </w:rPr>
        <w:t>th</w:t>
      </w:r>
      <w:r w:rsidR="00856B97">
        <w:rPr>
          <w:bCs/>
          <w:lang w:val="en-GB"/>
        </w:rPr>
        <w:t>,</w:t>
      </w:r>
      <w:r>
        <w:rPr>
          <w:bCs/>
          <w:lang w:val="en-GB"/>
        </w:rPr>
        <w:t xml:space="preserve"> 2026</w:t>
      </w:r>
      <w:r w:rsidR="00BF3E02">
        <w:rPr>
          <w:bCs/>
          <w:lang w:val="en-GB"/>
        </w:rPr>
        <w:t xml:space="preserve"> – 12</w:t>
      </w:r>
      <w:r w:rsidR="00856B97">
        <w:rPr>
          <w:bCs/>
          <w:lang w:val="en-GB"/>
        </w:rPr>
        <w:t>:00 p.m.</w:t>
      </w:r>
      <w:r w:rsidR="009C504B">
        <w:rPr>
          <w:bCs/>
          <w:lang w:val="en-GB"/>
        </w:rPr>
        <w:t>-</w:t>
      </w:r>
      <w:r w:rsidR="00856B97">
        <w:rPr>
          <w:bCs/>
          <w:lang w:val="en-GB"/>
        </w:rPr>
        <w:t>4:00 p.m.</w:t>
      </w:r>
    </w:p>
    <w:p w14:paraId="1FB3094E" w14:textId="77777777" w:rsidR="00433F9A" w:rsidRPr="00CF1329" w:rsidRDefault="00433F9A" w:rsidP="003068B2">
      <w:pPr>
        <w:spacing w:line="360" w:lineRule="auto"/>
        <w:jc w:val="center"/>
        <w:rPr>
          <w:bCs/>
        </w:rPr>
      </w:pPr>
      <w:r w:rsidRPr="00CF1329">
        <w:rPr>
          <w:bCs/>
        </w:rPr>
        <w:t>Aula 2</w:t>
      </w:r>
    </w:p>
    <w:p w14:paraId="2E04AF0A" w14:textId="5A0C29F9" w:rsidR="00684317" w:rsidRPr="00433F9A" w:rsidRDefault="00433F9A" w:rsidP="003068B2">
      <w:pPr>
        <w:spacing w:line="360" w:lineRule="auto"/>
        <w:jc w:val="center"/>
        <w:rPr>
          <w:bCs/>
        </w:rPr>
      </w:pPr>
      <w:r w:rsidRPr="00433F9A">
        <w:rPr>
          <w:bCs/>
        </w:rPr>
        <w:t xml:space="preserve">Viale Berti </w:t>
      </w:r>
      <w:proofErr w:type="spellStart"/>
      <w:r w:rsidRPr="00433F9A">
        <w:rPr>
          <w:bCs/>
        </w:rPr>
        <w:t>Pichat</w:t>
      </w:r>
      <w:proofErr w:type="spellEnd"/>
      <w:r w:rsidRPr="00433F9A">
        <w:rPr>
          <w:bCs/>
        </w:rPr>
        <w:t>, 5 B</w:t>
      </w:r>
      <w:r>
        <w:rPr>
          <w:bCs/>
        </w:rPr>
        <w:t>ologna</w:t>
      </w:r>
    </w:p>
    <w:p w14:paraId="0571B8D2" w14:textId="76CBFE5E" w:rsidR="009D610F" w:rsidRPr="00433F9A" w:rsidRDefault="009D610F" w:rsidP="009D610F">
      <w:pPr>
        <w:spacing w:line="360" w:lineRule="auto"/>
        <w:jc w:val="center"/>
        <w:rPr>
          <w:b/>
          <w:bCs/>
        </w:rPr>
      </w:pPr>
    </w:p>
    <w:p w14:paraId="0151A071" w14:textId="1F75B73B" w:rsidR="00134B6B" w:rsidRPr="00CF1329" w:rsidRDefault="009D610F" w:rsidP="00D10B65">
      <w:pPr>
        <w:spacing w:line="360" w:lineRule="auto"/>
        <w:jc w:val="center"/>
        <w:rPr>
          <w:color w:val="000000" w:themeColor="text1"/>
        </w:rPr>
      </w:pPr>
      <w:r w:rsidRPr="00CF1329">
        <w:rPr>
          <w:b/>
          <w:bCs/>
        </w:rPr>
        <w:t>Abstract</w:t>
      </w:r>
    </w:p>
    <w:p w14:paraId="238AC59C" w14:textId="11FA75A1" w:rsidR="00522778" w:rsidRPr="008D509E" w:rsidRDefault="00522778" w:rsidP="00C36DF3">
      <w:pPr>
        <w:spacing w:line="360" w:lineRule="auto"/>
        <w:rPr>
          <w:lang w:val="en-US"/>
        </w:rPr>
      </w:pPr>
      <w:r w:rsidRPr="00C36DF3">
        <w:rPr>
          <w:lang w:val="en-GB"/>
        </w:rPr>
        <w:t xml:space="preserve">As AI technologies transform the academic landscape, </w:t>
      </w:r>
      <w:r w:rsidR="00926842" w:rsidRPr="00C36DF3">
        <w:rPr>
          <w:lang w:val="en-GB"/>
        </w:rPr>
        <w:t>early-career researchers</w:t>
      </w:r>
      <w:r w:rsidR="00C36DF3">
        <w:rPr>
          <w:lang w:val="en-GB"/>
        </w:rPr>
        <w:t xml:space="preserve"> </w:t>
      </w:r>
      <w:r w:rsidR="00926842" w:rsidRPr="00C36DF3">
        <w:rPr>
          <w:lang w:val="en-GB"/>
        </w:rPr>
        <w:t xml:space="preserve">face both </w:t>
      </w:r>
      <w:r w:rsidRPr="00C36DF3">
        <w:rPr>
          <w:lang w:val="en-GB"/>
        </w:rPr>
        <w:t xml:space="preserve">new opportunities and </w:t>
      </w:r>
      <w:r w:rsidR="00926842" w:rsidRPr="00C36DF3">
        <w:rPr>
          <w:lang w:val="en-GB"/>
        </w:rPr>
        <w:t xml:space="preserve">emerging </w:t>
      </w:r>
      <w:r w:rsidRPr="00C36DF3">
        <w:rPr>
          <w:lang w:val="en-GB"/>
        </w:rPr>
        <w:t xml:space="preserve">challenges. This seminar </w:t>
      </w:r>
      <w:r w:rsidR="008D509E">
        <w:rPr>
          <w:lang w:val="en-GB"/>
        </w:rPr>
        <w:t>provides a comprehensive examination of</w:t>
      </w:r>
      <w:r w:rsidR="00C36DF3">
        <w:rPr>
          <w:lang w:val="en-GB"/>
        </w:rPr>
        <w:t xml:space="preserve"> the evolving role of a young researcher</w:t>
      </w:r>
      <w:r w:rsidRPr="00C36DF3">
        <w:rPr>
          <w:lang w:val="en-GB"/>
        </w:rPr>
        <w:t xml:space="preserve">. </w:t>
      </w:r>
      <w:r w:rsidR="00926842" w:rsidRPr="00C36DF3">
        <w:rPr>
          <w:lang w:val="en-GB"/>
        </w:rPr>
        <w:t>P</w:t>
      </w:r>
      <w:r w:rsidRPr="00C36DF3">
        <w:rPr>
          <w:lang w:val="en-GB"/>
        </w:rPr>
        <w:t xml:space="preserve">articipants will </w:t>
      </w:r>
      <w:r w:rsidR="00C36DF3" w:rsidRPr="00C36DF3">
        <w:rPr>
          <w:lang w:val="en-GB"/>
        </w:rPr>
        <w:t>gain practical</w:t>
      </w:r>
      <w:r w:rsidRPr="00C36DF3">
        <w:rPr>
          <w:lang w:val="en-GB"/>
        </w:rPr>
        <w:t xml:space="preserve"> knowledge </w:t>
      </w:r>
      <w:r w:rsidR="00C36DF3" w:rsidRPr="00C36DF3">
        <w:rPr>
          <w:lang w:val="en-GB"/>
        </w:rPr>
        <w:t>of</w:t>
      </w:r>
      <w:r w:rsidRPr="00C36DF3">
        <w:rPr>
          <w:lang w:val="en-GB"/>
        </w:rPr>
        <w:t xml:space="preserve"> AI-driven tools, the skills necessary</w:t>
      </w:r>
      <w:r w:rsidRPr="00C36DF3">
        <w:rPr>
          <w:lang w:val="en-US"/>
        </w:rPr>
        <w:t xml:space="preserve"> for effective interaction with generative AI, and </w:t>
      </w:r>
      <w:r w:rsidR="00C36DF3" w:rsidRPr="00C36DF3">
        <w:rPr>
          <w:lang w:val="en-US"/>
        </w:rPr>
        <w:t xml:space="preserve">learn how to use these tools </w:t>
      </w:r>
      <w:r w:rsidR="008D509E">
        <w:rPr>
          <w:lang w:val="en-US"/>
        </w:rPr>
        <w:t xml:space="preserve">to </w:t>
      </w:r>
      <w:r w:rsidR="00C36DF3" w:rsidRPr="00C36DF3">
        <w:rPr>
          <w:lang w:val="en-US"/>
        </w:rPr>
        <w:t>enhance</w:t>
      </w:r>
      <w:r w:rsidRPr="00C36DF3">
        <w:rPr>
          <w:lang w:val="en-US"/>
        </w:rPr>
        <w:t xml:space="preserve"> efficiency </w:t>
      </w:r>
      <w:r w:rsidR="00C36DF3" w:rsidRPr="00C36DF3">
        <w:rPr>
          <w:lang w:val="en-US"/>
        </w:rPr>
        <w:t>while preserving the</w:t>
      </w:r>
      <w:r w:rsidRPr="00C36DF3">
        <w:rPr>
          <w:lang w:val="en-US"/>
        </w:rPr>
        <w:t xml:space="preserve"> </w:t>
      </w:r>
      <w:r w:rsidR="00926842" w:rsidRPr="00C36DF3">
        <w:rPr>
          <w:lang w:val="en-US"/>
        </w:rPr>
        <w:t>quality of their research work</w:t>
      </w:r>
      <w:r w:rsidRPr="00C36DF3">
        <w:rPr>
          <w:lang w:val="en-US"/>
        </w:rPr>
        <w:t xml:space="preserve">. Moreover, </w:t>
      </w:r>
      <w:r w:rsidR="00C36DF3" w:rsidRPr="00C36DF3">
        <w:rPr>
          <w:lang w:val="en-US"/>
        </w:rPr>
        <w:t xml:space="preserve">the seminar will </w:t>
      </w:r>
      <w:r w:rsidR="008D509E">
        <w:rPr>
          <w:lang w:val="en-US"/>
        </w:rPr>
        <w:t>engage participants in</w:t>
      </w:r>
      <w:r w:rsidR="00C36DF3" w:rsidRPr="00C36DF3">
        <w:rPr>
          <w:lang w:val="en-US"/>
        </w:rPr>
        <w:t xml:space="preserve"> </w:t>
      </w:r>
      <w:r w:rsidR="008D509E">
        <w:rPr>
          <w:lang w:val="en-US"/>
        </w:rPr>
        <w:t>reflections</w:t>
      </w:r>
      <w:r w:rsidR="00C36DF3" w:rsidRPr="00C36DF3">
        <w:rPr>
          <w:lang w:val="en-US"/>
        </w:rPr>
        <w:t xml:space="preserve"> on how AI is transforming work conduct and performance expectations, </w:t>
      </w:r>
      <w:r w:rsidR="008D509E">
        <w:rPr>
          <w:lang w:val="en-US"/>
        </w:rPr>
        <w:t xml:space="preserve">with a focus on the </w:t>
      </w:r>
      <w:r w:rsidR="00C36DF3" w:rsidRPr="00C36DF3">
        <w:rPr>
          <w:lang w:val="en-US"/>
        </w:rPr>
        <w:t>implications for</w:t>
      </w:r>
      <w:r w:rsidRPr="00C36DF3">
        <w:rPr>
          <w:lang w:val="en-US"/>
        </w:rPr>
        <w:t xml:space="preserve"> ethical and human-centered practices.</w:t>
      </w:r>
      <w:r w:rsidRPr="00C36DF3">
        <w:rPr>
          <w:lang w:val="en-GB"/>
        </w:rPr>
        <w:t xml:space="preserve"> The program comprises </w:t>
      </w:r>
      <w:r w:rsidR="00926842" w:rsidRPr="00C36DF3">
        <w:rPr>
          <w:lang w:val="en-GB"/>
        </w:rPr>
        <w:t>two</w:t>
      </w:r>
      <w:r w:rsidRPr="00C36DF3">
        <w:rPr>
          <w:lang w:val="en-GB"/>
        </w:rPr>
        <w:t xml:space="preserve"> modules: the first introduces AI-powered research tools and explores</w:t>
      </w:r>
      <w:r w:rsidR="00926842" w:rsidRPr="00C36DF3">
        <w:rPr>
          <w:lang w:val="en-GB"/>
        </w:rPr>
        <w:t xml:space="preserve"> </w:t>
      </w:r>
      <w:r w:rsidR="00C36DF3" w:rsidRPr="00C36DF3">
        <w:rPr>
          <w:lang w:val="en-GB"/>
        </w:rPr>
        <w:t>practical strategies to leverage their potential</w:t>
      </w:r>
      <w:r w:rsidR="00926842" w:rsidRPr="00C36DF3">
        <w:rPr>
          <w:lang w:val="en-GB"/>
        </w:rPr>
        <w:t xml:space="preserve">. </w:t>
      </w:r>
      <w:r w:rsidRPr="00C36DF3">
        <w:rPr>
          <w:lang w:val="en-GB"/>
        </w:rPr>
        <w:t xml:space="preserve"> The second addresses</w:t>
      </w:r>
      <w:r w:rsidR="00926842" w:rsidRPr="00C36DF3">
        <w:rPr>
          <w:lang w:val="en-GB"/>
        </w:rPr>
        <w:t xml:space="preserve"> the most pressing</w:t>
      </w:r>
      <w:r w:rsidRPr="00C36DF3">
        <w:rPr>
          <w:lang w:val="en-GB"/>
        </w:rPr>
        <w:t xml:space="preserve"> ethical </w:t>
      </w:r>
      <w:r w:rsidR="00926842" w:rsidRPr="00C36DF3">
        <w:rPr>
          <w:lang w:val="en-GB"/>
        </w:rPr>
        <w:t>challenges</w:t>
      </w:r>
      <w:r w:rsidR="008D509E">
        <w:rPr>
          <w:lang w:val="en-GB"/>
        </w:rPr>
        <w:t xml:space="preserve"> </w:t>
      </w:r>
      <w:r w:rsidR="00C36DF3" w:rsidRPr="00C36DF3">
        <w:rPr>
          <w:lang w:val="en-GB"/>
        </w:rPr>
        <w:t xml:space="preserve">of AI </w:t>
      </w:r>
      <w:r w:rsidR="008D509E">
        <w:rPr>
          <w:lang w:val="en-GB"/>
        </w:rPr>
        <w:t xml:space="preserve">use </w:t>
      </w:r>
      <w:r w:rsidR="00C36DF3" w:rsidRPr="00C36DF3">
        <w:rPr>
          <w:lang w:val="en-GB"/>
        </w:rPr>
        <w:t xml:space="preserve">in research, </w:t>
      </w:r>
      <w:r w:rsidR="00C36DF3">
        <w:rPr>
          <w:lang w:val="en-GB"/>
        </w:rPr>
        <w:t>specifically in terms of transparency, integrity, and reproducibility, as well as the impact on</w:t>
      </w:r>
      <w:r w:rsidR="00926842" w:rsidRPr="00C36DF3">
        <w:rPr>
          <w:lang w:val="en-GB"/>
        </w:rPr>
        <w:t xml:space="preserve"> researchers' professional identities</w:t>
      </w:r>
      <w:r w:rsidR="00C36DF3" w:rsidRPr="00C36DF3">
        <w:rPr>
          <w:lang w:val="en-GB"/>
        </w:rPr>
        <w:t>.</w:t>
      </w:r>
      <w:r w:rsidR="00926842" w:rsidRPr="00522778">
        <w:rPr>
          <w:lang w:val="en-GB"/>
        </w:rPr>
        <w:t xml:space="preserve"> </w:t>
      </w:r>
    </w:p>
    <w:p w14:paraId="68662A4B" w14:textId="77777777" w:rsidR="00C36DF3" w:rsidRPr="00522778" w:rsidRDefault="00C36DF3" w:rsidP="00C36DF3">
      <w:pPr>
        <w:spacing w:line="360" w:lineRule="auto"/>
        <w:rPr>
          <w:color w:val="000000"/>
          <w:lang w:val="en-GB" w:eastAsia="en-GB"/>
        </w:rPr>
      </w:pPr>
    </w:p>
    <w:p w14:paraId="214E63EE" w14:textId="77777777" w:rsidR="00CF1329" w:rsidRDefault="00CF1329">
      <w:pPr>
        <w:rPr>
          <w:b/>
          <w:bCs/>
          <w:color w:val="000000"/>
          <w:lang w:val="en-US" w:eastAsia="en-GB"/>
        </w:rPr>
      </w:pPr>
      <w:r>
        <w:rPr>
          <w:b/>
          <w:bCs/>
          <w:color w:val="000000"/>
          <w:lang w:val="en-US" w:eastAsia="en-GB"/>
        </w:rPr>
        <w:br w:type="page"/>
      </w:r>
    </w:p>
    <w:p w14:paraId="0EC86F1E" w14:textId="77777777" w:rsidR="00CF1329" w:rsidRDefault="00CF1329" w:rsidP="00134B6B">
      <w:pPr>
        <w:rPr>
          <w:b/>
          <w:bCs/>
          <w:color w:val="000000"/>
          <w:lang w:val="en-US" w:eastAsia="en-GB"/>
        </w:rPr>
      </w:pPr>
    </w:p>
    <w:p w14:paraId="1B205367" w14:textId="575C662B" w:rsidR="00695018" w:rsidRDefault="00695018" w:rsidP="00134B6B">
      <w:pPr>
        <w:rPr>
          <w:b/>
          <w:bCs/>
          <w:color w:val="000000"/>
          <w:lang w:val="en-US" w:eastAsia="en-GB"/>
        </w:rPr>
      </w:pPr>
      <w:r w:rsidRPr="00441F22">
        <w:rPr>
          <w:b/>
          <w:bCs/>
          <w:color w:val="000000"/>
          <w:lang w:val="en-US" w:eastAsia="en-GB"/>
        </w:rPr>
        <w:t>The seminar will ad</w:t>
      </w:r>
      <w:r w:rsidR="00C16292" w:rsidRPr="00441F22">
        <w:rPr>
          <w:b/>
          <w:bCs/>
          <w:color w:val="000000"/>
          <w:lang w:val="en-US" w:eastAsia="en-GB"/>
        </w:rPr>
        <w:t>d</w:t>
      </w:r>
      <w:r w:rsidRPr="00441F22">
        <w:rPr>
          <w:b/>
          <w:bCs/>
          <w:color w:val="000000"/>
          <w:lang w:val="en-US" w:eastAsia="en-GB"/>
        </w:rPr>
        <w:t>re</w:t>
      </w:r>
      <w:r w:rsidR="00C16292" w:rsidRPr="00441F22">
        <w:rPr>
          <w:b/>
          <w:bCs/>
          <w:color w:val="000000"/>
          <w:lang w:val="en-US" w:eastAsia="en-GB"/>
        </w:rPr>
        <w:t>s</w:t>
      </w:r>
      <w:r w:rsidRPr="00441F22">
        <w:rPr>
          <w:b/>
          <w:bCs/>
          <w:color w:val="000000"/>
          <w:lang w:val="en-US" w:eastAsia="en-GB"/>
        </w:rPr>
        <w:t xml:space="preserve">s the following questions: </w:t>
      </w:r>
    </w:p>
    <w:p w14:paraId="240E8A8A" w14:textId="77777777" w:rsidR="008D509E" w:rsidRPr="00441F22" w:rsidRDefault="008D509E" w:rsidP="00134B6B">
      <w:pPr>
        <w:rPr>
          <w:b/>
          <w:bCs/>
          <w:color w:val="000000"/>
          <w:lang w:val="en-US" w:eastAsia="en-GB"/>
        </w:rPr>
      </w:pPr>
    </w:p>
    <w:p w14:paraId="00BBFE56" w14:textId="57FBDDCB" w:rsidR="008D509E" w:rsidRPr="00FD2FDC" w:rsidRDefault="008D509E" w:rsidP="00FD2FDC">
      <w:pPr>
        <w:pStyle w:val="Paragrafoelenco"/>
        <w:numPr>
          <w:ilvl w:val="0"/>
          <w:numId w:val="4"/>
        </w:numPr>
        <w:rPr>
          <w:lang w:val="en-US" w:eastAsia="en-GB"/>
        </w:rPr>
      </w:pPr>
      <w:r>
        <w:rPr>
          <w:lang w:val="en-GB"/>
        </w:rPr>
        <w:t>How can young researchers use AI tools effectively to improve their performance and maintain research quality?</w:t>
      </w:r>
    </w:p>
    <w:p w14:paraId="712E4C9E" w14:textId="3391473C" w:rsidR="008D509E" w:rsidRPr="008D509E" w:rsidRDefault="008D509E" w:rsidP="00695018">
      <w:pPr>
        <w:pStyle w:val="Paragrafoelenco"/>
        <w:numPr>
          <w:ilvl w:val="0"/>
          <w:numId w:val="4"/>
        </w:numPr>
        <w:rPr>
          <w:lang w:val="en-US" w:eastAsia="en-GB"/>
        </w:rPr>
      </w:pPr>
      <w:r w:rsidRPr="008D509E">
        <w:rPr>
          <w:lang w:val="en-GB"/>
        </w:rPr>
        <w:t xml:space="preserve">What ethical challenges does AI </w:t>
      </w:r>
      <w:r>
        <w:rPr>
          <w:lang w:val="en-GB"/>
        </w:rPr>
        <w:t>raise to the research work</w:t>
      </w:r>
      <w:r w:rsidRPr="008D509E">
        <w:rPr>
          <w:lang w:val="en-GB"/>
        </w:rPr>
        <w:t xml:space="preserve"> and researchers’ professional identities?</w:t>
      </w:r>
    </w:p>
    <w:p w14:paraId="67668D34" w14:textId="39B9196D" w:rsidR="008D509E" w:rsidRPr="00C16292" w:rsidRDefault="008D509E" w:rsidP="00695018">
      <w:pPr>
        <w:pStyle w:val="Paragrafoelenco"/>
        <w:numPr>
          <w:ilvl w:val="0"/>
          <w:numId w:val="4"/>
        </w:numPr>
        <w:rPr>
          <w:lang w:val="en-US" w:eastAsia="en-GB"/>
        </w:rPr>
      </w:pPr>
      <w:r>
        <w:rPr>
          <w:lang w:val="en-US" w:eastAsia="en-GB"/>
        </w:rPr>
        <w:t>What skills, knowledge</w:t>
      </w:r>
      <w:r w:rsidR="00856B97">
        <w:rPr>
          <w:lang w:val="en-US" w:eastAsia="en-GB"/>
        </w:rPr>
        <w:t>,</w:t>
      </w:r>
      <w:r>
        <w:rPr>
          <w:lang w:val="en-US" w:eastAsia="en-GB"/>
        </w:rPr>
        <w:t xml:space="preserve"> and approach are needed to responsibly work </w:t>
      </w:r>
      <w:r w:rsidR="00CF1329">
        <w:rPr>
          <w:lang w:val="en-US" w:eastAsia="en-GB"/>
        </w:rPr>
        <w:t>with</w:t>
      </w:r>
      <w:r>
        <w:rPr>
          <w:lang w:val="en-US" w:eastAsia="en-GB"/>
        </w:rPr>
        <w:t xml:space="preserve"> AI in research?</w:t>
      </w:r>
    </w:p>
    <w:p w14:paraId="45838DF1" w14:textId="77777777" w:rsidR="008D509E" w:rsidRDefault="008D509E" w:rsidP="00134B6B">
      <w:pPr>
        <w:rPr>
          <w:b/>
          <w:bCs/>
          <w:color w:val="000000"/>
          <w:lang w:val="en-US" w:eastAsia="en-GB"/>
        </w:rPr>
      </w:pPr>
    </w:p>
    <w:p w14:paraId="64906398" w14:textId="385F927D" w:rsidR="00441F22" w:rsidRPr="00441F22" w:rsidRDefault="00441F22" w:rsidP="00134B6B">
      <w:pPr>
        <w:rPr>
          <w:b/>
          <w:bCs/>
          <w:color w:val="000000"/>
          <w:lang w:val="en-US" w:eastAsia="en-GB"/>
        </w:rPr>
      </w:pPr>
      <w:r w:rsidRPr="00441F22">
        <w:rPr>
          <w:b/>
          <w:bCs/>
          <w:color w:val="000000"/>
          <w:lang w:val="en-US" w:eastAsia="en-GB"/>
        </w:rPr>
        <w:t>Methods</w:t>
      </w:r>
    </w:p>
    <w:p w14:paraId="3007624B" w14:textId="769C2871" w:rsidR="00134B6B" w:rsidRPr="000F22EF" w:rsidRDefault="008D509E" w:rsidP="00134B6B">
      <w:pPr>
        <w:rPr>
          <w:color w:val="000000"/>
          <w:lang w:val="en-US" w:eastAsia="en-GB"/>
        </w:rPr>
      </w:pPr>
      <w:r>
        <w:rPr>
          <w:lang w:val="en-US"/>
        </w:rPr>
        <w:t xml:space="preserve">Lessons, </w:t>
      </w:r>
      <w:r>
        <w:rPr>
          <w:lang w:val="en-GB"/>
        </w:rPr>
        <w:t xml:space="preserve">hands-on exercises, and application of the concepts discussed </w:t>
      </w:r>
      <w:r w:rsidRPr="00522778">
        <w:rPr>
          <w:lang w:val="en-GB"/>
        </w:rPr>
        <w:t>to real-world scenarios</w:t>
      </w:r>
      <w:r>
        <w:rPr>
          <w:lang w:val="en-GB"/>
        </w:rPr>
        <w:t>.</w:t>
      </w:r>
    </w:p>
    <w:p w14:paraId="0CA598FC" w14:textId="77777777" w:rsidR="008D509E" w:rsidRDefault="008D509E" w:rsidP="00134B6B">
      <w:pPr>
        <w:rPr>
          <w:b/>
          <w:bCs/>
          <w:color w:val="000000"/>
          <w:u w:val="single"/>
          <w:lang w:val="en-US" w:eastAsia="en-GB"/>
        </w:rPr>
      </w:pPr>
    </w:p>
    <w:p w14:paraId="2652A343" w14:textId="544ABCBD" w:rsidR="00134B6B" w:rsidRPr="00441F22" w:rsidRDefault="00134B6B" w:rsidP="00134B6B">
      <w:pPr>
        <w:rPr>
          <w:b/>
          <w:bCs/>
          <w:color w:val="000000"/>
          <w:u w:val="single"/>
          <w:lang w:val="en-US" w:eastAsia="en-GB"/>
        </w:rPr>
      </w:pPr>
      <w:r w:rsidRPr="00441F22">
        <w:rPr>
          <w:b/>
          <w:bCs/>
          <w:color w:val="000000"/>
          <w:u w:val="single"/>
          <w:lang w:val="en-US" w:eastAsia="en-GB"/>
        </w:rPr>
        <w:t>Suggested reading</w:t>
      </w:r>
      <w:r w:rsidR="00347840">
        <w:rPr>
          <w:b/>
          <w:bCs/>
          <w:color w:val="000000"/>
          <w:u w:val="single"/>
          <w:lang w:val="en-US" w:eastAsia="en-GB"/>
        </w:rPr>
        <w:t>(s)</w:t>
      </w:r>
      <w:r w:rsidRPr="00441F22">
        <w:rPr>
          <w:b/>
          <w:bCs/>
          <w:color w:val="000000"/>
          <w:u w:val="single"/>
          <w:lang w:val="en-US" w:eastAsia="en-GB"/>
        </w:rPr>
        <w:t xml:space="preserve">: </w:t>
      </w:r>
    </w:p>
    <w:p w14:paraId="0D298453" w14:textId="1DF68A54" w:rsidR="00134B6B" w:rsidRDefault="00134B6B" w:rsidP="008D509E">
      <w:pPr>
        <w:ind w:left="345" w:hanging="360"/>
        <w:rPr>
          <w:szCs w:val="20"/>
          <w:lang w:val="en-GB"/>
        </w:rPr>
      </w:pPr>
    </w:p>
    <w:p w14:paraId="1625774F" w14:textId="3E987668" w:rsidR="008D509E" w:rsidRPr="000F22EF" w:rsidRDefault="008D509E" w:rsidP="008D509E">
      <w:pPr>
        <w:ind w:left="345" w:hanging="360"/>
        <w:rPr>
          <w:color w:val="000000"/>
          <w:lang w:eastAsia="en-GB"/>
        </w:rPr>
      </w:pPr>
      <w:r w:rsidRPr="008D509E">
        <w:rPr>
          <w:color w:val="000000"/>
          <w:lang w:val="en-GB" w:eastAsia="en-GB"/>
        </w:rPr>
        <w:t xml:space="preserve">Smith, S. M., Tate, M., Freeman, K., Walsh, A., </w:t>
      </w:r>
      <w:proofErr w:type="spellStart"/>
      <w:r w:rsidRPr="008D509E">
        <w:rPr>
          <w:color w:val="000000"/>
          <w:lang w:val="en-GB" w:eastAsia="en-GB"/>
        </w:rPr>
        <w:t>Ballsun</w:t>
      </w:r>
      <w:proofErr w:type="spellEnd"/>
      <w:r w:rsidRPr="008D509E">
        <w:rPr>
          <w:color w:val="000000"/>
          <w:lang w:val="en-GB" w:eastAsia="en-GB"/>
        </w:rPr>
        <w:t>-Stanton, B., &amp; Lane, M. (2025). A university framework for the responsible use of generative AI in research. </w:t>
      </w:r>
      <w:r w:rsidRPr="008D509E">
        <w:rPr>
          <w:i/>
          <w:iCs/>
          <w:color w:val="000000"/>
          <w:lang w:eastAsia="en-GB"/>
        </w:rPr>
        <w:t xml:space="preserve">Journal of </w:t>
      </w:r>
      <w:proofErr w:type="spellStart"/>
      <w:r w:rsidRPr="008D509E">
        <w:rPr>
          <w:i/>
          <w:iCs/>
          <w:color w:val="000000"/>
          <w:lang w:eastAsia="en-GB"/>
        </w:rPr>
        <w:t>Higher</w:t>
      </w:r>
      <w:proofErr w:type="spellEnd"/>
      <w:r w:rsidRPr="008D509E">
        <w:rPr>
          <w:i/>
          <w:iCs/>
          <w:color w:val="000000"/>
          <w:lang w:eastAsia="en-GB"/>
        </w:rPr>
        <w:t xml:space="preserve"> </w:t>
      </w:r>
      <w:proofErr w:type="spellStart"/>
      <w:r w:rsidRPr="008D509E">
        <w:rPr>
          <w:i/>
          <w:iCs/>
          <w:color w:val="000000"/>
          <w:lang w:eastAsia="en-GB"/>
        </w:rPr>
        <w:t>Education</w:t>
      </w:r>
      <w:proofErr w:type="spellEnd"/>
      <w:r w:rsidRPr="008D509E">
        <w:rPr>
          <w:i/>
          <w:iCs/>
          <w:color w:val="000000"/>
          <w:lang w:eastAsia="en-GB"/>
        </w:rPr>
        <w:t xml:space="preserve"> Policy and Management</w:t>
      </w:r>
      <w:r w:rsidRPr="008D509E">
        <w:rPr>
          <w:color w:val="000000"/>
          <w:lang w:eastAsia="en-GB"/>
        </w:rPr>
        <w:t>, 1-20.</w:t>
      </w:r>
    </w:p>
    <w:p w14:paraId="5F84FCAE" w14:textId="7FF4A51C" w:rsidR="00664352" w:rsidRPr="000F22EF" w:rsidRDefault="00664352" w:rsidP="00134B6B">
      <w:pPr>
        <w:spacing w:line="360" w:lineRule="auto"/>
        <w:rPr>
          <w:b/>
          <w:bCs/>
        </w:rPr>
      </w:pPr>
    </w:p>
    <w:sectPr w:rsidR="00664352" w:rsidRPr="000F22EF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8FF5" w14:textId="77777777" w:rsidR="00720604" w:rsidRDefault="00720604">
      <w:r>
        <w:separator/>
      </w:r>
    </w:p>
  </w:endnote>
  <w:endnote w:type="continuationSeparator" w:id="0">
    <w:p w14:paraId="2E77593F" w14:textId="77777777" w:rsidR="00720604" w:rsidRDefault="0072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66D6" w14:textId="77777777" w:rsidR="00720604" w:rsidRDefault="00720604">
      <w:r>
        <w:separator/>
      </w:r>
    </w:p>
  </w:footnote>
  <w:footnote w:type="continuationSeparator" w:id="0">
    <w:p w14:paraId="6FDCAB85" w14:textId="77777777" w:rsidR="00720604" w:rsidRDefault="0072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1CC3"/>
    <w:multiLevelType w:val="hybridMultilevel"/>
    <w:tmpl w:val="5906ADC0"/>
    <w:lvl w:ilvl="0" w:tplc="EC56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1E87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4DC9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1F3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2EF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D70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B6B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959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5DBB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197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840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3988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353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72E"/>
    <w:rsid w:val="00431EB0"/>
    <w:rsid w:val="00432846"/>
    <w:rsid w:val="00432B62"/>
    <w:rsid w:val="00433F9A"/>
    <w:rsid w:val="004349C1"/>
    <w:rsid w:val="0043520D"/>
    <w:rsid w:val="00435CFD"/>
    <w:rsid w:val="00436214"/>
    <w:rsid w:val="00437A92"/>
    <w:rsid w:val="0044003B"/>
    <w:rsid w:val="004402FE"/>
    <w:rsid w:val="0044092B"/>
    <w:rsid w:val="00440AB7"/>
    <w:rsid w:val="00441A6B"/>
    <w:rsid w:val="00441F22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11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5A17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778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CA1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6738"/>
    <w:rsid w:val="0066770E"/>
    <w:rsid w:val="00670A72"/>
    <w:rsid w:val="00670C5A"/>
    <w:rsid w:val="006710D7"/>
    <w:rsid w:val="006716F0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018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060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B97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4E9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09E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51D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684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18E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CBB"/>
    <w:rsid w:val="00986D1C"/>
    <w:rsid w:val="009900A9"/>
    <w:rsid w:val="0099046A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04B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2DE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AF7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834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292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6DF3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258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329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B65"/>
    <w:rsid w:val="00D10C9E"/>
    <w:rsid w:val="00D11954"/>
    <w:rsid w:val="00D12FEE"/>
    <w:rsid w:val="00D13432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13E5"/>
    <w:rsid w:val="00D82117"/>
    <w:rsid w:val="00D82CC7"/>
    <w:rsid w:val="00D8410F"/>
    <w:rsid w:val="00D84D04"/>
    <w:rsid w:val="00D86223"/>
    <w:rsid w:val="00D86B9F"/>
    <w:rsid w:val="00D879E6"/>
    <w:rsid w:val="00D87A2F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33D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3C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625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2FDC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7764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  <w:style w:type="paragraph" w:styleId="NormaleWeb">
    <w:name w:val="Normal (Web)"/>
    <w:basedOn w:val="Normale"/>
    <w:uiPriority w:val="99"/>
    <w:unhideWhenUsed/>
    <w:rsid w:val="00695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Gerardo Petruzziello</cp:lastModifiedBy>
  <cp:revision>8</cp:revision>
  <cp:lastPrinted>2024-04-17T10:17:00Z</cp:lastPrinted>
  <dcterms:created xsi:type="dcterms:W3CDTF">2025-12-12T11:15:00Z</dcterms:created>
  <dcterms:modified xsi:type="dcterms:W3CDTF">2025-12-12T15:45:00Z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